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2" w:rsidRPr="00586949" w:rsidRDefault="00586949" w:rsidP="00586949">
      <w:pPr>
        <w:pStyle w:val="Normal0"/>
        <w:rPr>
          <w:strike/>
          <w:color w:val="000000"/>
          <w:sz w:val="52"/>
          <w:szCs w:val="52"/>
        </w:rPr>
      </w:pPr>
      <w:r w:rsidRPr="00586949">
        <w:rPr>
          <w:rFonts w:ascii="Calibri" w:hAnsi="Calibri" w:cs="Calibri"/>
          <w:color w:val="000000"/>
          <w:sz w:val="52"/>
          <w:szCs w:val="52"/>
        </w:rPr>
        <w:t xml:space="preserve">PROPULSE </w:t>
      </w:r>
      <w:r w:rsidR="00D55C0E" w:rsidRPr="00586949">
        <w:rPr>
          <w:noProof/>
          <w:sz w:val="52"/>
          <w:szCs w:val="52"/>
        </w:rPr>
        <w:drawing>
          <wp:anchor distT="85090" distB="85090" distL="0" distR="0" simplePos="0" relativeHeight="251658240" behindDoc="0" locked="0" layoutInCell="1" allowOverlap="1" wp14:anchorId="1564C58F" wp14:editId="55FBB51F">
            <wp:simplePos x="0" y="0"/>
            <wp:positionH relativeFrom="column">
              <wp:posOffset>4738370</wp:posOffset>
            </wp:positionH>
            <wp:positionV relativeFrom="paragraph">
              <wp:posOffset>-457835</wp:posOffset>
            </wp:positionV>
            <wp:extent cx="1243330" cy="1363980"/>
            <wp:effectExtent l="0" t="0" r="0" b="0"/>
            <wp:wrapSquare wrapText="bothSides"/>
            <wp:docPr id="2" name="_tx_i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949">
        <w:rPr>
          <w:rFonts w:ascii="Calibri" w:hAnsi="Calibri" w:cs="Calibri"/>
          <w:color w:val="000000"/>
          <w:sz w:val="52"/>
          <w:szCs w:val="52"/>
        </w:rPr>
        <w:t>MAINTENCE</w:t>
      </w:r>
    </w:p>
    <w:p w:rsidR="001D77C2" w:rsidRDefault="001D77C2">
      <w:pPr>
        <w:pStyle w:val="Normal0"/>
        <w:jc w:val="center"/>
        <w:rPr>
          <w:color w:val="000000"/>
        </w:rPr>
      </w:pPr>
    </w:p>
    <w:p w:rsidR="00D0562A" w:rsidRDefault="001D77C2" w:rsidP="00D0562A">
      <w:pPr>
        <w:pStyle w:val="BODY"/>
        <w:spacing w:before="136" w:after="136"/>
        <w:jc w:val="center"/>
        <w:rPr>
          <w:sz w:val="44"/>
          <w:szCs w:val="44"/>
          <w:u w:val="words"/>
        </w:rPr>
      </w:pPr>
      <w:r>
        <w:rPr>
          <w:sz w:val="44"/>
          <w:szCs w:val="44"/>
          <w:u w:val="words"/>
        </w:rPr>
        <w:t xml:space="preserve"> </w:t>
      </w:r>
    </w:p>
    <w:p w:rsidR="001D77C2" w:rsidRPr="00586949" w:rsidRDefault="00D55C0E" w:rsidP="00D0562A">
      <w:pPr>
        <w:pStyle w:val="BODY"/>
        <w:spacing w:before="136" w:after="136"/>
        <w:rPr>
          <w:sz w:val="44"/>
          <w:szCs w:val="44"/>
          <w:u w:val="single"/>
        </w:rPr>
      </w:pPr>
      <w:proofErr w:type="spellStart"/>
      <w:r w:rsidRPr="00586949">
        <w:rPr>
          <w:rFonts w:ascii="Calibri" w:hAnsi="Calibri" w:cs="Calibri"/>
          <w:color w:val="000000"/>
          <w:sz w:val="36"/>
          <w:szCs w:val="36"/>
          <w:u w:val="single"/>
        </w:rPr>
        <w:t>P</w:t>
      </w:r>
      <w:r w:rsidR="00586949" w:rsidRPr="00586949">
        <w:rPr>
          <w:rFonts w:ascii="Calibri" w:hAnsi="Calibri" w:cs="Calibri"/>
          <w:color w:val="000000"/>
          <w:sz w:val="36"/>
          <w:szCs w:val="36"/>
          <w:u w:val="single"/>
        </w:rPr>
        <w:t>ropulse</w:t>
      </w:r>
      <w:proofErr w:type="spellEnd"/>
      <w:r w:rsidRPr="00586949">
        <w:rPr>
          <w:rFonts w:ascii="Calibri" w:hAnsi="Calibri" w:cs="Calibri"/>
          <w:color w:val="000000"/>
          <w:sz w:val="36"/>
          <w:szCs w:val="36"/>
          <w:u w:val="single"/>
        </w:rPr>
        <w:t xml:space="preserve"> </w:t>
      </w:r>
      <w:r w:rsidR="00586949" w:rsidRPr="00586949">
        <w:rPr>
          <w:rFonts w:ascii="Calibri" w:hAnsi="Calibri" w:cs="Calibri"/>
          <w:color w:val="000000"/>
          <w:sz w:val="36"/>
          <w:szCs w:val="36"/>
          <w:u w:val="single"/>
        </w:rPr>
        <w:t>Weekly Cleaning Record</w:t>
      </w:r>
    </w:p>
    <w:p w:rsidR="00D55C0E" w:rsidRDefault="00D55C0E">
      <w:pPr>
        <w:pStyle w:val="Normal0"/>
        <w:ind w:left="481"/>
        <w:rPr>
          <w:rFonts w:ascii="Calibri" w:hAnsi="Calibri" w:cs="Calibri"/>
          <w:color w:val="000000"/>
          <w:sz w:val="36"/>
          <w:szCs w:val="36"/>
        </w:rPr>
      </w:pPr>
    </w:p>
    <w:p w:rsidR="001D77C2" w:rsidRDefault="001D77C2">
      <w:pPr>
        <w:pStyle w:val="Normal0"/>
        <w:rPr>
          <w:color w:val="000000"/>
        </w:rPr>
      </w:pPr>
      <w:r>
        <w:rPr>
          <w:rFonts w:ascii="Calibri" w:hAnsi="Calibri" w:cs="Calibri"/>
          <w:color w:val="000000"/>
          <w:sz w:val="36"/>
          <w:szCs w:val="36"/>
        </w:rPr>
        <w:t>WGPN</w:t>
      </w:r>
    </w:p>
    <w:p w:rsidR="001D77C2" w:rsidRDefault="001D77C2">
      <w:pPr>
        <w:pStyle w:val="Normal0"/>
        <w:rPr>
          <w:color w:val="00000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939"/>
        <w:gridCol w:w="2246"/>
        <w:gridCol w:w="2328"/>
        <w:gridCol w:w="2408"/>
      </w:tblGrid>
      <w:tr w:rsidR="00D55C0E" w:rsidTr="00D55C0E">
        <w:trPr>
          <w:trHeight w:val="402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Date/Month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Cleaned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Signature</w:t>
            </w:r>
          </w:p>
        </w:tc>
      </w:tr>
      <w:tr w:rsidR="00D55C0E" w:rsidTr="00D55C0E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55C0E" w:rsidRDefault="00D55C0E" w:rsidP="001D77C2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55C0E" w:rsidTr="00D55C0E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55C0E" w:rsidRDefault="00D55C0E" w:rsidP="001D77C2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55C0E" w:rsidTr="00D55C0E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55C0E" w:rsidRDefault="00D55C0E" w:rsidP="001D77C2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55C0E" w:rsidTr="00D55C0E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55C0E" w:rsidRDefault="00D55C0E" w:rsidP="001D77C2">
            <w:pPr>
              <w:pStyle w:val="Normal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55C0E" w:rsidTr="00D55C0E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55C0E" w:rsidRDefault="00D55C0E" w:rsidP="001D77C2">
            <w:pPr>
              <w:pStyle w:val="Normal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55C0E" w:rsidTr="00D55C0E">
        <w:trPr>
          <w:trHeight w:val="57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  <w:p w:rsidR="00D55C0E" w:rsidRDefault="00D55C0E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</w:tr>
      <w:tr w:rsidR="00D55C0E" w:rsidTr="00D55C0E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D55C0E" w:rsidTr="00D55C0E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D55C0E" w:rsidTr="00D55C0E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D55C0E" w:rsidTr="00D55C0E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0E" w:rsidRDefault="00D55C0E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795969" w:rsidTr="00D55C0E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795969" w:rsidTr="00D55C0E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795969" w:rsidTr="00D55C0E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795969" w:rsidTr="00D55C0E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69" w:rsidRDefault="00795969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</w:tbl>
    <w:p w:rsidR="001D77C2" w:rsidRDefault="001D77C2">
      <w:pPr>
        <w:pStyle w:val="Normal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</w:t>
      </w:r>
    </w:p>
    <w:p w:rsidR="00AD4071" w:rsidRDefault="001D63CC" w:rsidP="00AD4071">
      <w:pPr>
        <w:pStyle w:val="Normal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85090" distB="85090" distL="0" distR="0" simplePos="0" relativeHeight="251660288" behindDoc="0" locked="0" layoutInCell="1" allowOverlap="1" wp14:anchorId="62393731" wp14:editId="4807375B">
            <wp:simplePos x="0" y="0"/>
            <wp:positionH relativeFrom="column">
              <wp:posOffset>4814570</wp:posOffset>
            </wp:positionH>
            <wp:positionV relativeFrom="paragraph">
              <wp:posOffset>-667385</wp:posOffset>
            </wp:positionV>
            <wp:extent cx="1243330" cy="1363980"/>
            <wp:effectExtent l="0" t="0" r="0" b="7620"/>
            <wp:wrapSquare wrapText="bothSides"/>
            <wp:docPr id="1" name="_tx_i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5A5467" w:rsidRDefault="005A5467" w:rsidP="00AD4071">
      <w:pPr>
        <w:pStyle w:val="Normal0"/>
        <w:rPr>
          <w:rFonts w:ascii="Calibri" w:hAnsi="Calibri" w:cs="Calibri"/>
          <w:color w:val="000000"/>
          <w:sz w:val="32"/>
          <w:szCs w:val="32"/>
        </w:rPr>
      </w:pPr>
    </w:p>
    <w:p w:rsidR="00AD4071" w:rsidRPr="00586949" w:rsidRDefault="00586949" w:rsidP="00AD4071">
      <w:pPr>
        <w:pStyle w:val="Normal0"/>
        <w:rPr>
          <w:rFonts w:ascii="Calibri" w:hAnsi="Calibri" w:cs="Calibri"/>
          <w:b/>
          <w:color w:val="000000"/>
          <w:sz w:val="36"/>
          <w:szCs w:val="36"/>
        </w:rPr>
      </w:pPr>
      <w:proofErr w:type="spellStart"/>
      <w:r w:rsidRPr="00586949">
        <w:rPr>
          <w:rFonts w:ascii="Calibri" w:hAnsi="Calibri" w:cs="Calibri"/>
          <w:b/>
          <w:color w:val="000000"/>
          <w:sz w:val="36"/>
          <w:szCs w:val="36"/>
        </w:rPr>
        <w:t>Propulse</w:t>
      </w:r>
      <w:proofErr w:type="spellEnd"/>
      <w:r w:rsidRPr="00586949">
        <w:rPr>
          <w:rFonts w:ascii="Calibri" w:hAnsi="Calibri" w:cs="Calibri"/>
          <w:b/>
          <w:color w:val="000000"/>
          <w:sz w:val="36"/>
          <w:szCs w:val="36"/>
        </w:rPr>
        <w:t xml:space="preserve"> C</w:t>
      </w:r>
      <w:r w:rsidR="00AD4071" w:rsidRPr="00586949">
        <w:rPr>
          <w:rFonts w:ascii="Calibri" w:hAnsi="Calibri" w:cs="Calibri"/>
          <w:b/>
          <w:color w:val="000000"/>
          <w:sz w:val="36"/>
          <w:szCs w:val="36"/>
        </w:rPr>
        <w:t xml:space="preserve">leaning </w:t>
      </w:r>
      <w:r w:rsidRPr="00586949">
        <w:rPr>
          <w:rFonts w:ascii="Calibri" w:hAnsi="Calibri" w:cs="Calibri"/>
          <w:b/>
          <w:color w:val="000000"/>
          <w:sz w:val="36"/>
          <w:szCs w:val="36"/>
        </w:rPr>
        <w:t>G</w:t>
      </w:r>
      <w:r w:rsidR="00AD4071" w:rsidRPr="00586949">
        <w:rPr>
          <w:rFonts w:ascii="Calibri" w:hAnsi="Calibri" w:cs="Calibri"/>
          <w:b/>
          <w:color w:val="000000"/>
          <w:sz w:val="36"/>
          <w:szCs w:val="36"/>
        </w:rPr>
        <w:t>uidelines</w:t>
      </w:r>
      <w:r w:rsidR="001D63CC" w:rsidRPr="00586949">
        <w:rPr>
          <w:rFonts w:ascii="Calibri" w:hAnsi="Calibri" w:cs="Calibri"/>
          <w:b/>
          <w:color w:val="000000"/>
          <w:sz w:val="36"/>
          <w:szCs w:val="36"/>
        </w:rPr>
        <w:tab/>
      </w:r>
      <w:r w:rsidR="001D63CC" w:rsidRPr="00586949">
        <w:rPr>
          <w:rFonts w:ascii="Calibri" w:hAnsi="Calibri" w:cs="Calibri"/>
          <w:b/>
          <w:color w:val="000000"/>
          <w:sz w:val="36"/>
          <w:szCs w:val="36"/>
        </w:rPr>
        <w:tab/>
      </w:r>
      <w:r w:rsidR="001D63CC" w:rsidRPr="00586949">
        <w:rPr>
          <w:rFonts w:ascii="Calibri" w:hAnsi="Calibri" w:cs="Calibri"/>
          <w:b/>
          <w:color w:val="000000"/>
          <w:sz w:val="36"/>
          <w:szCs w:val="36"/>
        </w:rPr>
        <w:tab/>
      </w:r>
      <w:r w:rsidR="001D63CC" w:rsidRPr="00586949">
        <w:rPr>
          <w:rFonts w:ascii="Calibri" w:hAnsi="Calibri" w:cs="Calibri"/>
          <w:b/>
          <w:color w:val="000000"/>
          <w:sz w:val="36"/>
          <w:szCs w:val="36"/>
        </w:rPr>
        <w:tab/>
      </w:r>
    </w:p>
    <w:p w:rsidR="00AD4071" w:rsidRDefault="00AD4071" w:rsidP="00AD4071">
      <w:pPr>
        <w:pStyle w:val="Normal0"/>
        <w:rPr>
          <w:rFonts w:ascii="Calibri" w:hAnsi="Calibri" w:cs="Calibri"/>
          <w:color w:val="000000"/>
          <w:sz w:val="28"/>
          <w:szCs w:val="28"/>
        </w:rPr>
      </w:pPr>
    </w:p>
    <w:p w:rsidR="00AD4071" w:rsidRPr="00AD4071" w:rsidRDefault="00AD4071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 xml:space="preserve">Do not attempt to clean the Jet Tip. Use one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Disposable '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OneUse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' Jet Tip /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Single Use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QrX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>™ per patient treatment and</w:t>
      </w:r>
    </w:p>
    <w:p w:rsidR="00AD4071" w:rsidRPr="00AD4071" w:rsidRDefault="00AD4071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discard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to clinical waste after use as this reduces the risk of cross</w:t>
      </w:r>
    </w:p>
    <w:p w:rsidR="00AD4071" w:rsidRPr="00AD4071" w:rsidRDefault="00AD4071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infection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between patients.</w:t>
      </w:r>
    </w:p>
    <w:p w:rsidR="00AD4071" w:rsidRPr="00AD4071" w:rsidRDefault="00AD4071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>External cleaning should be done by hand, wiping with a damp cloth</w:t>
      </w:r>
    </w:p>
    <w:p w:rsidR="00AD4071" w:rsidRPr="00AD4071" w:rsidRDefault="00AD4071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only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>. Apply liquids to cloth not the unit. Do not immerse the unit in</w:t>
      </w:r>
    </w:p>
    <w:p w:rsidR="00AD4071" w:rsidRPr="00AD4071" w:rsidRDefault="00AD4071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water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>. Mild detergents and disinfectants may be used externally.</w:t>
      </w:r>
    </w:p>
    <w:p w:rsidR="00AD4071" w:rsidRPr="00AD4071" w:rsidRDefault="00AD4071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 xml:space="preserve">Internal cleaning of the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II / III / NG Ear Irrigator pump and</w:t>
      </w:r>
    </w:p>
    <w:p w:rsidR="00AD4071" w:rsidRPr="00AD4071" w:rsidRDefault="00AD4071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waterway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must be carried out PRIOR to use.</w:t>
      </w:r>
    </w:p>
    <w:p w:rsidR="00D0562A" w:rsidRDefault="00D0562A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D4071" w:rsidRPr="00AD4071" w:rsidRDefault="00AD4071" w:rsidP="00586949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 xml:space="preserve">Place one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Cleaning Tablet into the reservoir, fill with</w:t>
      </w:r>
      <w:r w:rsidR="0083530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D4071">
        <w:rPr>
          <w:rFonts w:ascii="Calibri" w:hAnsi="Calibri" w:cs="Calibri"/>
          <w:color w:val="000000"/>
          <w:sz w:val="28"/>
          <w:szCs w:val="28"/>
        </w:rPr>
        <w:t xml:space="preserve">warm water to the </w:t>
      </w:r>
      <w:r w:rsidR="00835303">
        <w:rPr>
          <w:rFonts w:ascii="Calibri" w:hAnsi="Calibri" w:cs="Calibri"/>
          <w:color w:val="000000"/>
          <w:sz w:val="28"/>
          <w:szCs w:val="28"/>
        </w:rPr>
        <w:t xml:space="preserve">      </w:t>
      </w:r>
      <w:r w:rsidRPr="00AD4071">
        <w:rPr>
          <w:rFonts w:ascii="Calibri" w:hAnsi="Calibri" w:cs="Calibri"/>
          <w:color w:val="000000"/>
          <w:sz w:val="28"/>
          <w:szCs w:val="28"/>
        </w:rPr>
        <w:t xml:space="preserve">500ml mark on the reservoir and wait for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thetablet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to completely dissolve</w:t>
      </w:r>
      <w:r w:rsidR="00D0562A">
        <w:rPr>
          <w:rFonts w:ascii="Calibri" w:hAnsi="Calibri" w:cs="Calibri"/>
          <w:color w:val="000000"/>
          <w:sz w:val="28"/>
          <w:szCs w:val="28"/>
        </w:rPr>
        <w:t>.</w:t>
      </w:r>
    </w:p>
    <w:p w:rsidR="00AD4071" w:rsidRPr="00AD4071" w:rsidRDefault="00AD4071" w:rsidP="00586949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 xml:space="preserve">Run the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Ear Irrigator for a few seconds to fill the pump</w:t>
      </w:r>
    </w:p>
    <w:p w:rsidR="00AD4071" w:rsidRPr="00AD4071" w:rsidRDefault="00AD4071" w:rsidP="00586949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and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hose</w:t>
      </w:r>
      <w:r w:rsidR="00D0562A">
        <w:rPr>
          <w:rFonts w:ascii="Calibri" w:hAnsi="Calibri" w:cs="Calibri"/>
          <w:color w:val="000000"/>
          <w:sz w:val="28"/>
          <w:szCs w:val="28"/>
        </w:rPr>
        <w:t>.</w:t>
      </w:r>
    </w:p>
    <w:p w:rsidR="00AD4071" w:rsidRPr="00AD4071" w:rsidRDefault="00AD4071" w:rsidP="00586949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>Leave to stand for 10 minutes</w:t>
      </w:r>
      <w:r w:rsidR="00D0562A">
        <w:rPr>
          <w:rFonts w:ascii="Calibri" w:hAnsi="Calibri" w:cs="Calibri"/>
          <w:color w:val="000000"/>
          <w:sz w:val="28"/>
          <w:szCs w:val="28"/>
        </w:rPr>
        <w:t>.</w:t>
      </w:r>
    </w:p>
    <w:p w:rsidR="00AD4071" w:rsidRPr="00AD4071" w:rsidRDefault="00AD4071" w:rsidP="00586949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>Empty the reservoir of the solution, then fill the reservoir with cool</w:t>
      </w:r>
    </w:p>
    <w:p w:rsidR="00AD4071" w:rsidRPr="00AD4071" w:rsidRDefault="00AD4071" w:rsidP="00586949">
      <w:pPr>
        <w:pStyle w:val="Normal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boiled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water or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well run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cold tap water and operate the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to</w:t>
      </w:r>
    </w:p>
    <w:p w:rsidR="00AD4071" w:rsidRPr="00AD4071" w:rsidRDefault="00AD4071" w:rsidP="00586949">
      <w:pPr>
        <w:pStyle w:val="Normal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flush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through the whole system to ensure no cleaning solution</w:t>
      </w:r>
    </w:p>
    <w:p w:rsidR="00AD4071" w:rsidRPr="00AD4071" w:rsidRDefault="00AD4071" w:rsidP="00586949">
      <w:pPr>
        <w:pStyle w:val="Normal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remains</w:t>
      </w:r>
      <w:proofErr w:type="gramEnd"/>
      <w:r w:rsidR="00D0562A">
        <w:rPr>
          <w:rFonts w:ascii="Calibri" w:hAnsi="Calibri" w:cs="Calibri"/>
          <w:color w:val="000000"/>
          <w:sz w:val="28"/>
          <w:szCs w:val="28"/>
        </w:rPr>
        <w:t>.</w:t>
      </w:r>
    </w:p>
    <w:p w:rsidR="00AD4071" w:rsidRPr="00AD4071" w:rsidRDefault="00AD4071" w:rsidP="00586949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>This cleaning procedu</w:t>
      </w:r>
      <w:r w:rsidR="00D0562A">
        <w:rPr>
          <w:rFonts w:ascii="Calibri" w:hAnsi="Calibri" w:cs="Calibri"/>
          <w:color w:val="000000"/>
          <w:sz w:val="28"/>
          <w:szCs w:val="28"/>
        </w:rPr>
        <w:t>re should be done weekly.</w:t>
      </w:r>
    </w:p>
    <w:p w:rsidR="00AD4071" w:rsidRPr="00AD4071" w:rsidRDefault="00AD4071" w:rsidP="00586949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>DO NOT leave the solution in the unit for longer than stated</w:t>
      </w:r>
      <w:r w:rsidR="00D0562A">
        <w:rPr>
          <w:rFonts w:ascii="Calibri" w:hAnsi="Calibri" w:cs="Calibri"/>
          <w:color w:val="000000"/>
          <w:sz w:val="28"/>
          <w:szCs w:val="28"/>
        </w:rPr>
        <w:t>.</w:t>
      </w:r>
    </w:p>
    <w:p w:rsidR="00AD4071" w:rsidRPr="00AD4071" w:rsidRDefault="00AD4071" w:rsidP="00586949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 xml:space="preserve">Cleaning Tablets for the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Electronic Ear Irrigator - the</w:t>
      </w:r>
    </w:p>
    <w:p w:rsidR="00AD4071" w:rsidRPr="00AD4071" w:rsidRDefault="00AD4071" w:rsidP="00586949">
      <w:pPr>
        <w:pStyle w:val="Normal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importance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of using the correct strength cleaning solution cannot</w:t>
      </w:r>
    </w:p>
    <w:p w:rsidR="00AD4071" w:rsidRPr="00AD4071" w:rsidRDefault="00AD4071" w:rsidP="00586949">
      <w:pPr>
        <w:pStyle w:val="Normal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be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overstated. A solution that is too stro</w:t>
      </w:r>
      <w:bookmarkStart w:id="0" w:name="_GoBack"/>
      <w:bookmarkEnd w:id="0"/>
      <w:r w:rsidRPr="00AD4071">
        <w:rPr>
          <w:rFonts w:ascii="Calibri" w:hAnsi="Calibri" w:cs="Calibri"/>
          <w:color w:val="000000"/>
          <w:sz w:val="28"/>
          <w:szCs w:val="28"/>
        </w:rPr>
        <w:t>ng will in time damage</w:t>
      </w:r>
    </w:p>
    <w:p w:rsidR="00AD4071" w:rsidRPr="00AD4071" w:rsidRDefault="00AD4071" w:rsidP="00586949">
      <w:pPr>
        <w:pStyle w:val="Normal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the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and one that is too weak will fail to provide the correct</w:t>
      </w:r>
    </w:p>
    <w:p w:rsidR="00AD4071" w:rsidRPr="00AD4071" w:rsidRDefault="00AD4071" w:rsidP="00586949">
      <w:pPr>
        <w:pStyle w:val="Normal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level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of cleaning and decontamination. To this end the manufacturer</w:t>
      </w:r>
    </w:p>
    <w:p w:rsidR="00AD4071" w:rsidRPr="00AD4071" w:rsidRDefault="00AD4071" w:rsidP="00586949">
      <w:pPr>
        <w:pStyle w:val="Normal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4071">
        <w:rPr>
          <w:rFonts w:ascii="Calibri" w:hAnsi="Calibri" w:cs="Calibri"/>
          <w:color w:val="000000"/>
          <w:sz w:val="28"/>
          <w:szCs w:val="28"/>
        </w:rPr>
        <w:t>has</w:t>
      </w:r>
      <w:proofErr w:type="gramEnd"/>
      <w:r w:rsidRPr="00AD4071">
        <w:rPr>
          <w:rFonts w:ascii="Calibri" w:hAnsi="Calibri" w:cs="Calibri"/>
          <w:color w:val="000000"/>
          <w:sz w:val="28"/>
          <w:szCs w:val="28"/>
        </w:rPr>
        <w:t xml:space="preserve"> introduced a simple to use, effective specific strength</w:t>
      </w:r>
    </w:p>
    <w:p w:rsidR="00AD4071" w:rsidRPr="00AD4071" w:rsidRDefault="00AD4071" w:rsidP="00586949">
      <w:pPr>
        <w:pStyle w:val="Normal0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 xml:space="preserve">CHLOR-CLEAN™ decontamination tablet.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Cleaning Tablets</w:t>
      </w:r>
    </w:p>
    <w:p w:rsidR="00AD4071" w:rsidRPr="00AD4071" w:rsidRDefault="00835303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</w:t>
      </w:r>
      <w:proofErr w:type="gramStart"/>
      <w:r w:rsidR="00AD4071" w:rsidRPr="00AD4071">
        <w:rPr>
          <w:rFonts w:ascii="Calibri" w:hAnsi="Calibri" w:cs="Calibri"/>
          <w:color w:val="000000"/>
          <w:sz w:val="28"/>
          <w:szCs w:val="28"/>
        </w:rPr>
        <w:t>are</w:t>
      </w:r>
      <w:proofErr w:type="gramEnd"/>
      <w:r w:rsidR="00AD4071" w:rsidRPr="00AD4071">
        <w:rPr>
          <w:rFonts w:ascii="Calibri" w:hAnsi="Calibri" w:cs="Calibri"/>
          <w:color w:val="000000"/>
          <w:sz w:val="28"/>
          <w:szCs w:val="28"/>
        </w:rPr>
        <w:t xml:space="preserve"> available from your normal </w:t>
      </w:r>
      <w:proofErr w:type="spellStart"/>
      <w:r w:rsidR="00AD4071"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="00AD4071" w:rsidRPr="00AD4071">
        <w:rPr>
          <w:rFonts w:ascii="Calibri" w:hAnsi="Calibri" w:cs="Calibri"/>
          <w:color w:val="000000"/>
          <w:sz w:val="28"/>
          <w:szCs w:val="28"/>
        </w:rPr>
        <w:t xml:space="preserve"> supplier or direct from </w:t>
      </w:r>
      <w:r>
        <w:rPr>
          <w:rFonts w:ascii="Calibri" w:hAnsi="Calibri" w:cs="Calibri"/>
          <w:color w:val="000000"/>
          <w:sz w:val="28"/>
          <w:szCs w:val="28"/>
        </w:rPr>
        <w:t>AMA suppliers.</w:t>
      </w:r>
    </w:p>
    <w:p w:rsidR="00835303" w:rsidRDefault="00835303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D77C2" w:rsidRDefault="00AD4071" w:rsidP="00586949">
      <w:pPr>
        <w:pStyle w:val="Normal0"/>
        <w:jc w:val="both"/>
        <w:rPr>
          <w:rFonts w:ascii="Calibri" w:hAnsi="Calibri" w:cs="Calibri"/>
          <w:color w:val="000000"/>
          <w:sz w:val="28"/>
          <w:szCs w:val="28"/>
        </w:rPr>
      </w:pPr>
      <w:r w:rsidRPr="00AD4071">
        <w:rPr>
          <w:rFonts w:ascii="Calibri" w:hAnsi="Calibri" w:cs="Calibri"/>
          <w:color w:val="000000"/>
          <w:sz w:val="28"/>
          <w:szCs w:val="28"/>
        </w:rPr>
        <w:t xml:space="preserve">Please Note: Damage caused to </w:t>
      </w:r>
      <w:r w:rsidR="00835303">
        <w:rPr>
          <w:rFonts w:ascii="Calibri" w:hAnsi="Calibri" w:cs="Calibri"/>
          <w:color w:val="000000"/>
          <w:sz w:val="28"/>
          <w:szCs w:val="28"/>
        </w:rPr>
        <w:t>the</w:t>
      </w:r>
      <w:r w:rsidRPr="00AD407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Ear Irrigator by not</w:t>
      </w:r>
      <w:r w:rsidR="0058694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D4071">
        <w:rPr>
          <w:rFonts w:ascii="Calibri" w:hAnsi="Calibri" w:cs="Calibri"/>
          <w:color w:val="000000"/>
          <w:sz w:val="28"/>
          <w:szCs w:val="28"/>
        </w:rPr>
        <w:t xml:space="preserve">using the recommended cleaning agent will invalidate </w:t>
      </w:r>
      <w:r w:rsidR="00835303">
        <w:rPr>
          <w:rFonts w:ascii="Calibri" w:hAnsi="Calibri" w:cs="Calibri"/>
          <w:color w:val="000000"/>
          <w:sz w:val="28"/>
          <w:szCs w:val="28"/>
        </w:rPr>
        <w:t>our</w:t>
      </w:r>
      <w:r w:rsidRPr="00AD4071">
        <w:rPr>
          <w:rFonts w:ascii="Calibri" w:hAnsi="Calibri" w:cs="Calibri"/>
          <w:color w:val="000000"/>
          <w:sz w:val="28"/>
          <w:szCs w:val="28"/>
        </w:rPr>
        <w:t xml:space="preserve"> warranty.</w:t>
      </w:r>
      <w:r w:rsidR="0058694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D4071">
        <w:rPr>
          <w:rFonts w:ascii="Calibri" w:hAnsi="Calibri" w:cs="Calibri"/>
          <w:color w:val="000000"/>
          <w:sz w:val="28"/>
          <w:szCs w:val="28"/>
        </w:rPr>
        <w:t xml:space="preserve">Other instruments used with the </w:t>
      </w:r>
      <w:proofErr w:type="spellStart"/>
      <w:r w:rsidRPr="00AD4071">
        <w:rPr>
          <w:rFonts w:ascii="Calibri" w:hAnsi="Calibri" w:cs="Calibri"/>
          <w:color w:val="000000"/>
          <w:sz w:val="28"/>
          <w:szCs w:val="28"/>
        </w:rPr>
        <w:t>Propulse</w:t>
      </w:r>
      <w:proofErr w:type="spellEnd"/>
      <w:r w:rsidRPr="00AD4071">
        <w:rPr>
          <w:rFonts w:ascii="Calibri" w:hAnsi="Calibri" w:cs="Calibri"/>
          <w:color w:val="000000"/>
          <w:sz w:val="28"/>
          <w:szCs w:val="28"/>
        </w:rPr>
        <w:t xml:space="preserve"> should be cleaned according</w:t>
      </w:r>
      <w:r w:rsidR="0058694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D4071">
        <w:rPr>
          <w:rFonts w:ascii="Calibri" w:hAnsi="Calibri" w:cs="Calibri"/>
          <w:color w:val="000000"/>
          <w:sz w:val="28"/>
          <w:szCs w:val="28"/>
        </w:rPr>
        <w:t>to local guidelines.</w:t>
      </w:r>
    </w:p>
    <w:p w:rsidR="001D77C2" w:rsidRDefault="001D77C2" w:rsidP="00D0562A">
      <w:pPr>
        <w:pStyle w:val="Normal0"/>
        <w:rPr>
          <w:rFonts w:ascii="Arial Black" w:hAnsi="Arial Black" w:cs="Arial Black"/>
          <w:color w:val="000000"/>
        </w:rPr>
      </w:pPr>
      <w:r>
        <w:rPr>
          <w:rFonts w:ascii="Arial Black" w:hAnsi="Arial Black" w:cs="Arial Black"/>
          <w:color w:val="000000"/>
        </w:rPr>
        <w:t xml:space="preserve">    </w:t>
      </w:r>
    </w:p>
    <w:sectPr w:rsidR="001D77C2">
      <w:footerReference w:type="default" r:id="rId9"/>
      <w:pgSz w:w="11906" w:h="16838"/>
      <w:pgMar w:top="1417" w:right="737" w:bottom="141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48" w:rsidRDefault="00B75448">
      <w:pPr>
        <w:spacing w:after="0" w:line="240" w:lineRule="auto"/>
      </w:pPr>
      <w:r>
        <w:separator/>
      </w:r>
    </w:p>
  </w:endnote>
  <w:endnote w:type="continuationSeparator" w:id="0">
    <w:p w:rsidR="00B75448" w:rsidRDefault="00B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49" w:rsidRDefault="00586949">
    <w:pPr>
      <w:pStyle w:val="Footer"/>
    </w:pPr>
    <w:r>
      <w:t>F18V1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48" w:rsidRDefault="00B75448">
      <w:pPr>
        <w:spacing w:after="0" w:line="240" w:lineRule="auto"/>
      </w:pPr>
      <w:r>
        <w:separator/>
      </w:r>
    </w:p>
  </w:footnote>
  <w:footnote w:type="continuationSeparator" w:id="0">
    <w:p w:rsidR="00B75448" w:rsidRDefault="00B75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E4B"/>
    <w:multiLevelType w:val="hybridMultilevel"/>
    <w:tmpl w:val="91500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72062"/>
    <w:multiLevelType w:val="hybridMultilevel"/>
    <w:tmpl w:val="8B9C8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D"/>
    <w:rsid w:val="001D63CC"/>
    <w:rsid w:val="001D77C2"/>
    <w:rsid w:val="00586949"/>
    <w:rsid w:val="005A5467"/>
    <w:rsid w:val="00655089"/>
    <w:rsid w:val="00795969"/>
    <w:rsid w:val="00835303"/>
    <w:rsid w:val="009F4B69"/>
    <w:rsid w:val="00AD4071"/>
    <w:rsid w:val="00B75448"/>
    <w:rsid w:val="00D0562A"/>
    <w:rsid w:val="00D55C0E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pPr>
      <w:spacing w:before="134" w:after="134"/>
    </w:pPr>
  </w:style>
  <w:style w:type="paragraph" w:styleId="Header">
    <w:name w:val="header"/>
    <w:basedOn w:val="Normal"/>
    <w:link w:val="HeaderChar"/>
    <w:uiPriority w:val="99"/>
    <w:unhideWhenUsed/>
    <w:rsid w:val="00D0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2A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0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2A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pPr>
      <w:spacing w:before="134" w:after="134"/>
    </w:pPr>
  </w:style>
  <w:style w:type="paragraph" w:styleId="Header">
    <w:name w:val="header"/>
    <w:basedOn w:val="Normal"/>
    <w:link w:val="HeaderChar"/>
    <w:uiPriority w:val="99"/>
    <w:unhideWhenUsed/>
    <w:rsid w:val="00D0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2A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0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2A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alex.m</dc:creator>
  <cp:lastModifiedBy>WGP-Anna Cornish</cp:lastModifiedBy>
  <cp:revision>2</cp:revision>
  <cp:lastPrinted>2016-10-18T01:44:00Z</cp:lastPrinted>
  <dcterms:created xsi:type="dcterms:W3CDTF">2016-10-27T02:27:00Z</dcterms:created>
  <dcterms:modified xsi:type="dcterms:W3CDTF">2016-10-27T02:27:00Z</dcterms:modified>
</cp:coreProperties>
</file>